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ind w:left="0" w:firstLine="480"/>
        <w:jc w:val="center"/>
      </w:pPr>
      <w:r>
        <w:rPr>
          <w:rFonts w:ascii="黑体" w:hAnsi="宋体" w:eastAsia="黑体" w:cs="黑体"/>
          <w:color w:val="000000"/>
          <w:sz w:val="36"/>
          <w:szCs w:val="36"/>
        </w:rPr>
        <w:t>中塘镇夏季安全生产百日大检查活动实施方案</w:t>
      </w:r>
    </w:p>
    <w:p>
      <w:pPr>
        <w:pStyle w:val="2"/>
        <w:keepNext w:val="0"/>
        <w:keepLines w:val="0"/>
        <w:widowControl/>
        <w:suppressLineNumbers w:val="0"/>
        <w:spacing w:line="420" w:lineRule="atLeast"/>
        <w:ind w:left="0" w:firstLine="480"/>
      </w:pPr>
      <w:r>
        <w:rPr>
          <w:rFonts w:ascii="仿宋_gb2312" w:hAnsi="仿宋_gb2312" w:eastAsia="仿宋_gb2312" w:cs="仿宋_gb2312"/>
          <w:color w:val="000000"/>
          <w:sz w:val="31"/>
          <w:szCs w:val="31"/>
        </w:rPr>
        <w:t>夏季来临，根据新区《关于开展夏季百日安全生产大检查的通知》的要求，经镇党委、政府研究决定，在全镇组织开展高温季节安全生产百日大检查活动，现制定方案如下：</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一、指导思想</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坚持“安全第一、预防为主、综合治理”的方针，以安全生产诚信体系建设和标准化工作为抓手，在全镇组织开展安全生产百日大检查活动，排查隐患，及时整改，落实责任，夯实基础，推进安全生产监管责任和主体责任落实，确保生产安全。</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二、工作目标</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通过大排查，有效并最大程度消除各类安全生产隐患，进一步建立完善安全生产隐患排查治理长效机制，防范各类事故发生。</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三、整治时间</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2015年7月11日——10月18日，为期100天</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四、整治内容</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1、企业安全生产诚信建设、安全生产规范化、标准化开展情况；法律法规、操作规程贯彻执行情况；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2、企业安全生产责任承诺制、建立落实及法律法规、操作规程贯彻执行情况；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3、企业生产重要设施，装备和关键设备、装置的完好状况及日常管理维护，保养情况、劳动防护用品的配备和使用情况，特种设备完好情况及检测检验使用登记情况；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4、防触电、防粉尘爆炸、防物体打击、防有限空间作业中毒窒息、放高处坠落措施落实情况，是否消除“三违“作业；</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5、企业主要责任人、安全管理人员和特种作业人员持证上岗情况，企业内部三级安全教育开展情况；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6、应急预案制定、演练和应急物资、设备配备及维护情况；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7、“打非治违”专项行动开展情况；</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五、整治步骤</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1、7月11日—7月20日，宣传发动阶段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在全镇范围内广泛宣传“夏季安全生产百日大排查”活动，结合安全生产半年度相关工作，全面部署大排查活动，营造良好的安全生产百日大排查氛围。</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2、7月21日—10月11日，排查阶段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按照安全生产诚信体系建设要求，开展安全生产大排查，督促企业开展安全生产隐患排查治理，建立健全检查台帐，确保整改到位。</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3、10月12日—10月18日，总结提高阶段</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总结“夏季安全生产百日大排查”活动，建立完善长效机制，巩固整治成果，各办、各部门将各自排查整治结果汇总上报至镇安委办，</w:t>
      </w:r>
    </w:p>
    <w:p>
      <w:pPr>
        <w:pStyle w:val="2"/>
        <w:keepNext w:val="0"/>
        <w:keepLines w:val="0"/>
        <w:widowControl/>
        <w:suppressLineNumbers w:val="0"/>
        <w:spacing w:before="0" w:beforeAutospacing="1" w:after="0" w:afterAutospacing="1" w:line="420" w:lineRule="atLeast"/>
        <w:ind w:left="0" w:right="0" w:firstLine="480"/>
      </w:pPr>
      <w:r>
        <w:rPr>
          <w:rFonts w:hint="default" w:ascii="仿宋_gb2312" w:hAnsi="仿宋_gb2312" w:eastAsia="仿宋_gb2312" w:cs="仿宋_gb2312"/>
          <w:color w:val="000000"/>
          <w:sz w:val="31"/>
          <w:szCs w:val="31"/>
        </w:rPr>
        <w:t>由镇安委办将 “百日大排查”活动开展情况形成总结材料报镇安委办。</w:t>
      </w:r>
    </w:p>
    <w:p>
      <w:pPr>
        <w:pStyle w:val="2"/>
        <w:keepNext w:val="0"/>
        <w:keepLines w:val="0"/>
        <w:widowControl/>
        <w:suppressLineNumbers w:val="0"/>
        <w:spacing w:line="420" w:lineRule="atLeast"/>
        <w:ind w:left="0" w:firstLine="480"/>
      </w:pPr>
      <w:r>
        <w:rPr>
          <w:rFonts w:hint="eastAsia" w:ascii="黑体" w:hAnsi="宋体" w:eastAsia="黑体" w:cs="黑体"/>
          <w:color w:val="000000"/>
          <w:sz w:val="31"/>
          <w:szCs w:val="31"/>
        </w:rPr>
        <w:t>六、相关要求</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一要迅速部署落实。各相关办公室和部门要在第一时间召开百日安全生产大检查工作会议，部署落实百日安全生产大检查工作。各单位部门根据自身职责制定本部门、本行业排查活动方案。</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二要及时报送工作情况。各单位要按照三个阶段的时间节点安排，将每个阶段的落实情况及时报镇安委办。镇各行业主管部门（单位）应将本部门行业检查方案和安全大检查情况上报分管领导，并报镇安委办备案。</w:t>
      </w:r>
    </w:p>
    <w:p>
      <w:pPr>
        <w:pStyle w:val="2"/>
        <w:keepNext w:val="0"/>
        <w:keepLines w:val="0"/>
        <w:widowControl/>
        <w:suppressLineNumbers w:val="0"/>
        <w:spacing w:line="420" w:lineRule="atLeast"/>
        <w:ind w:left="0" w:firstLine="480"/>
      </w:pPr>
      <w:r>
        <w:rPr>
          <w:rFonts w:hint="default" w:ascii="仿宋_gb2312" w:hAnsi="仿宋_gb2312" w:eastAsia="仿宋_gb2312" w:cs="仿宋_gb2312"/>
          <w:color w:val="000000"/>
          <w:sz w:val="31"/>
          <w:szCs w:val="31"/>
        </w:rPr>
        <w:t>三要强化督促检查。各有关部门和各村要加强监督检查，深入基层和生产一线督促指导，确保大检查扎实开展并取得实效。大排查一定要严肃认真、铁面无私，绝不能应付了事。</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B6FE7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